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Lines="50" w:afterLines="50" w:line="600" w:lineRule="atLeast"/>
        <w:jc w:val="center"/>
        <w:rPr>
          <w:rFonts w:ascii="方正小标宋简体" w:eastAsia="方正小标宋简体"/>
          <w:sz w:val="36"/>
          <w:szCs w:val="36"/>
        </w:rPr>
      </w:pPr>
      <w:r>
        <w:rPr>
          <w:rFonts w:hint="eastAsia" w:ascii="方正小标宋简体" w:eastAsia="方正小标宋简体"/>
          <w:sz w:val="36"/>
          <w:szCs w:val="36"/>
        </w:rPr>
        <w:t>湖州师范学院陆增镛励志奖学金评选实施细则</w:t>
      </w:r>
    </w:p>
    <w:p>
      <w:pPr>
        <w:widowControl/>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陆增镛励志奖学金是香港著名实业家陆增祺先生为支持高等教育事业发展，于2008年开始在湖州师范学院捐资设立的奖学金，旨在鼓励家庭经济困难学生勤奋学习、立志成才、锐意进取、报效祖国。</w:t>
      </w:r>
    </w:p>
    <w:p>
      <w:pPr>
        <w:widowControl/>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为体现香港著名实业家陆增祺先生捐资助学的初衷，充分发挥励志奖学金在培育祖国建设英才中的作用，特制定本评选实施细则。</w:t>
      </w:r>
    </w:p>
    <w:p>
      <w:pPr>
        <w:widowControl/>
        <w:snapToGrid w:val="0"/>
        <w:spacing w:line="560" w:lineRule="exact"/>
        <w:ind w:firstLine="539"/>
        <w:jc w:val="left"/>
        <w:rPr>
          <w:rFonts w:ascii="黑体" w:eastAsia="黑体"/>
          <w:sz w:val="32"/>
          <w:szCs w:val="32"/>
        </w:rPr>
      </w:pPr>
      <w:r>
        <w:rPr>
          <w:rFonts w:hint="eastAsia" w:ascii="黑体" w:eastAsia="黑体"/>
          <w:sz w:val="32"/>
          <w:szCs w:val="32"/>
        </w:rPr>
        <w:t>一、评选对象</w:t>
      </w:r>
    </w:p>
    <w:p>
      <w:pPr>
        <w:widowControl/>
        <w:snapToGrid w:val="0"/>
        <w:spacing w:line="560" w:lineRule="exact"/>
        <w:ind w:firstLine="539"/>
        <w:jc w:val="left"/>
        <w:rPr>
          <w:rFonts w:ascii="仿宋_GB2312" w:eastAsia="仿宋_GB2312"/>
          <w:sz w:val="32"/>
          <w:szCs w:val="32"/>
        </w:rPr>
      </w:pPr>
      <w:r>
        <w:rPr>
          <w:rFonts w:hint="eastAsia" w:ascii="仿宋_GB2312" w:eastAsia="仿宋_GB2312"/>
          <w:sz w:val="32"/>
          <w:szCs w:val="32"/>
        </w:rPr>
        <w:t>湖州师范学院（含求真学院）全日制在校本专科</w:t>
      </w:r>
      <w:r>
        <w:rPr>
          <w:rFonts w:hint="eastAsia" w:ascii="仿宋_GB2312" w:eastAsia="仿宋_GB2312"/>
          <w:sz w:val="32"/>
          <w:szCs w:val="32"/>
          <w:lang w:eastAsia="zh-CN"/>
        </w:rPr>
        <w:t>中</w:t>
      </w:r>
      <w:r>
        <w:rPr>
          <w:rFonts w:hint="eastAsia" w:ascii="仿宋_GB2312" w:eastAsia="仿宋_GB2312"/>
          <w:sz w:val="32"/>
          <w:szCs w:val="32"/>
        </w:rPr>
        <w:t>二年级以上（含二年级）学生中的家庭经济困难学生。</w:t>
      </w:r>
    </w:p>
    <w:p>
      <w:pPr>
        <w:widowControl/>
        <w:snapToGrid w:val="0"/>
        <w:spacing w:line="560" w:lineRule="exact"/>
        <w:ind w:firstLine="539"/>
        <w:jc w:val="left"/>
        <w:rPr>
          <w:rFonts w:ascii="黑体" w:eastAsia="黑体"/>
          <w:sz w:val="32"/>
          <w:szCs w:val="32"/>
        </w:rPr>
      </w:pPr>
      <w:r>
        <w:rPr>
          <w:rFonts w:hint="eastAsia" w:ascii="黑体" w:eastAsia="黑体"/>
          <w:sz w:val="32"/>
          <w:szCs w:val="32"/>
        </w:rPr>
        <w:t>二、评选基本条件</w:t>
      </w:r>
    </w:p>
    <w:p>
      <w:pPr>
        <w:widowControl/>
        <w:spacing w:line="560" w:lineRule="exact"/>
        <w:ind w:firstLine="640"/>
        <w:jc w:val="left"/>
        <w:rPr>
          <w:rFonts w:ascii="仿宋_GB2312" w:eastAsia="仿宋_GB2312"/>
          <w:sz w:val="32"/>
          <w:szCs w:val="32"/>
        </w:rPr>
      </w:pPr>
      <w:r>
        <w:rPr>
          <w:rFonts w:hint="eastAsia" w:ascii="仿宋_GB2312" w:eastAsia="仿宋_GB2312"/>
          <w:sz w:val="32"/>
          <w:szCs w:val="32"/>
        </w:rPr>
        <w:t>（一）热爱社会主义祖国，拥护中国共产党的领导；</w:t>
      </w:r>
    </w:p>
    <w:p>
      <w:pPr>
        <w:widowControl/>
        <w:spacing w:line="560" w:lineRule="exact"/>
        <w:ind w:firstLine="640"/>
        <w:jc w:val="left"/>
        <w:rPr>
          <w:rFonts w:ascii="仿宋_GB2312" w:eastAsia="仿宋_GB2312"/>
          <w:sz w:val="32"/>
          <w:szCs w:val="32"/>
        </w:rPr>
      </w:pPr>
      <w:r>
        <w:rPr>
          <w:rFonts w:hint="eastAsia" w:ascii="仿宋_GB2312" w:eastAsia="仿宋_GB2312"/>
          <w:sz w:val="32"/>
          <w:szCs w:val="32"/>
        </w:rPr>
        <w:t>（二）遵守宪法和法律，遵守学校规章制度；</w:t>
      </w:r>
    </w:p>
    <w:p>
      <w:pPr>
        <w:widowControl/>
        <w:spacing w:line="560" w:lineRule="exact"/>
        <w:ind w:firstLine="640"/>
        <w:jc w:val="left"/>
        <w:rPr>
          <w:rFonts w:ascii="仿宋_GB2312" w:eastAsia="仿宋_GB2312"/>
          <w:sz w:val="32"/>
          <w:szCs w:val="32"/>
        </w:rPr>
      </w:pPr>
      <w:r>
        <w:rPr>
          <w:rFonts w:hint="eastAsia" w:ascii="仿宋_GB2312" w:eastAsia="仿宋_GB2312"/>
          <w:sz w:val="32"/>
          <w:szCs w:val="32"/>
        </w:rPr>
        <w:t>（三）诚实守信，道德品质优良；</w:t>
      </w:r>
    </w:p>
    <w:p>
      <w:pPr>
        <w:widowControl/>
        <w:spacing w:line="560" w:lineRule="exact"/>
        <w:ind w:firstLine="640"/>
        <w:jc w:val="left"/>
        <w:rPr>
          <w:rFonts w:ascii="仿宋_GB2312" w:eastAsia="仿宋_GB2312"/>
          <w:sz w:val="32"/>
          <w:szCs w:val="32"/>
        </w:rPr>
      </w:pPr>
      <w:r>
        <w:rPr>
          <w:rFonts w:hint="eastAsia" w:ascii="仿宋_GB2312" w:eastAsia="仿宋_GB2312"/>
          <w:sz w:val="32"/>
          <w:szCs w:val="32"/>
        </w:rPr>
        <w:t>（四）在校期间学习刻苦、努力，成绩良好；</w:t>
      </w:r>
    </w:p>
    <w:p>
      <w:pPr>
        <w:widowControl/>
        <w:spacing w:line="560" w:lineRule="exact"/>
        <w:ind w:firstLine="640"/>
        <w:jc w:val="left"/>
        <w:rPr>
          <w:rFonts w:ascii="仿宋_GB2312" w:eastAsia="仿宋_GB2312"/>
          <w:sz w:val="32"/>
          <w:szCs w:val="32"/>
        </w:rPr>
      </w:pPr>
      <w:r>
        <w:rPr>
          <w:rFonts w:hint="eastAsia" w:ascii="仿宋_GB2312" w:eastAsia="仿宋_GB2312"/>
          <w:sz w:val="32"/>
          <w:szCs w:val="32"/>
        </w:rPr>
        <w:t>（五）家庭经济困难（经学校认定为家庭经济困难学生），生活俭朴。</w:t>
      </w:r>
    </w:p>
    <w:p>
      <w:pPr>
        <w:widowControl/>
        <w:spacing w:line="560" w:lineRule="exact"/>
        <w:ind w:firstLine="640"/>
        <w:jc w:val="left"/>
        <w:rPr>
          <w:rFonts w:ascii="仿宋_GB2312" w:eastAsia="仿宋_GB2312"/>
          <w:sz w:val="32"/>
          <w:szCs w:val="32"/>
        </w:rPr>
      </w:pPr>
      <w:r>
        <w:rPr>
          <w:rFonts w:hint="eastAsia" w:ascii="仿宋_GB2312" w:eastAsia="仿宋_GB2312"/>
          <w:sz w:val="32"/>
          <w:szCs w:val="32"/>
        </w:rPr>
        <w:t>（六）陆增镛励志奖学金与国家奖学金、国家励志奖学金、省政府奖学金以及其他外设类奖学金不可以兼评；与学校类奖学金可以兼评，荣誉、奖金兼得。</w:t>
      </w:r>
    </w:p>
    <w:p>
      <w:pPr>
        <w:widowControl/>
        <w:snapToGrid w:val="0"/>
        <w:spacing w:line="560" w:lineRule="exact"/>
        <w:ind w:firstLine="539"/>
        <w:jc w:val="left"/>
        <w:rPr>
          <w:rFonts w:ascii="黑体" w:eastAsia="黑体"/>
          <w:sz w:val="32"/>
          <w:szCs w:val="32"/>
        </w:rPr>
      </w:pPr>
      <w:r>
        <w:rPr>
          <w:rFonts w:hint="eastAsia" w:ascii="黑体" w:eastAsia="黑体"/>
          <w:sz w:val="32"/>
          <w:szCs w:val="32"/>
        </w:rPr>
        <w:t>三、评选名额及奖金额度</w:t>
      </w:r>
    </w:p>
    <w:p>
      <w:pPr>
        <w:widowControl/>
        <w:snapToGrid w:val="0"/>
        <w:spacing w:line="560" w:lineRule="exact"/>
        <w:ind w:firstLine="540"/>
        <w:jc w:val="left"/>
        <w:rPr>
          <w:rFonts w:ascii="仿宋_GB2312" w:eastAsia="仿宋_GB2312"/>
          <w:sz w:val="32"/>
          <w:szCs w:val="32"/>
        </w:rPr>
      </w:pPr>
      <w:r>
        <w:rPr>
          <w:rFonts w:hint="eastAsia" w:ascii="仿宋_GB2312" w:eastAsia="仿宋_GB2312"/>
          <w:sz w:val="32"/>
          <w:szCs w:val="32"/>
        </w:rPr>
        <w:t>（一）每年度全校评选125名，各下属学院（含求真学院）名额按当年家庭经济困难学生人数比例分配；</w:t>
      </w:r>
    </w:p>
    <w:p>
      <w:pPr>
        <w:widowControl/>
        <w:snapToGrid w:val="0"/>
        <w:spacing w:line="560" w:lineRule="exact"/>
        <w:ind w:firstLine="540"/>
        <w:jc w:val="left"/>
        <w:rPr>
          <w:rFonts w:ascii="仿宋_GB2312" w:eastAsia="仿宋_GB2312"/>
          <w:sz w:val="32"/>
          <w:szCs w:val="32"/>
        </w:rPr>
      </w:pPr>
      <w:r>
        <w:rPr>
          <w:rFonts w:hint="eastAsia" w:ascii="仿宋_GB2312" w:eastAsia="仿宋_GB2312"/>
          <w:sz w:val="32"/>
          <w:szCs w:val="32"/>
        </w:rPr>
        <w:t>（二）每年度奖金总额为25万元，每人奖励2000元。</w:t>
      </w:r>
    </w:p>
    <w:p>
      <w:pPr>
        <w:widowControl/>
        <w:snapToGrid w:val="0"/>
        <w:spacing w:line="560" w:lineRule="exact"/>
        <w:ind w:firstLine="539"/>
        <w:jc w:val="left"/>
        <w:rPr>
          <w:rFonts w:ascii="黑体" w:eastAsia="黑体"/>
          <w:sz w:val="32"/>
          <w:szCs w:val="32"/>
        </w:rPr>
      </w:pPr>
      <w:r>
        <w:rPr>
          <w:rFonts w:hint="eastAsia" w:ascii="黑体" w:eastAsia="黑体"/>
          <w:sz w:val="32"/>
          <w:szCs w:val="32"/>
        </w:rPr>
        <w:t>四、评选办法与程序</w:t>
      </w:r>
    </w:p>
    <w:p>
      <w:pPr>
        <w:widowControl/>
        <w:snapToGrid w:val="0"/>
        <w:spacing w:line="560" w:lineRule="exact"/>
        <w:ind w:firstLine="540"/>
        <w:jc w:val="left"/>
        <w:rPr>
          <w:rFonts w:ascii="仿宋_GB2312" w:eastAsia="仿宋_GB2312"/>
          <w:sz w:val="32"/>
          <w:szCs w:val="32"/>
        </w:rPr>
      </w:pPr>
      <w:r>
        <w:rPr>
          <w:rFonts w:hint="eastAsia" w:ascii="仿宋_GB2312" w:eastAsia="仿宋_GB2312"/>
          <w:sz w:val="32"/>
          <w:szCs w:val="32"/>
        </w:rPr>
        <w:t>陆增镛励志奖学金每年度评选一次，评选坚持民主、公开、公平、公正的原则，自下而上择优推荐，规范评选程序，确保推荐与评选结果的公信度。</w:t>
      </w:r>
    </w:p>
    <w:p>
      <w:pPr>
        <w:widowControl/>
        <w:snapToGrid w:val="0"/>
        <w:spacing w:line="560" w:lineRule="exact"/>
        <w:ind w:firstLine="540"/>
        <w:jc w:val="left"/>
        <w:rPr>
          <w:rFonts w:ascii="仿宋_GB2312" w:eastAsia="仿宋_GB2312"/>
          <w:sz w:val="32"/>
          <w:szCs w:val="32"/>
        </w:rPr>
      </w:pPr>
      <w:r>
        <w:rPr>
          <w:rFonts w:hint="eastAsia" w:ascii="仿宋_GB2312" w:eastAsia="仿宋_GB2312"/>
          <w:sz w:val="32"/>
          <w:szCs w:val="32"/>
        </w:rPr>
        <w:t>（一）组织申报。凡符合评选基本条件的在校家庭经济困难学生均有权申报。申报者须填写申请表并提供各类荣誉、获奖证明，报学院评审组。</w:t>
      </w:r>
    </w:p>
    <w:p>
      <w:pPr>
        <w:widowControl/>
        <w:snapToGrid w:val="0"/>
        <w:spacing w:line="560" w:lineRule="exact"/>
        <w:ind w:firstLine="540"/>
        <w:jc w:val="left"/>
        <w:rPr>
          <w:rFonts w:ascii="仿宋_GB2312" w:eastAsia="仿宋_GB2312"/>
          <w:sz w:val="32"/>
          <w:szCs w:val="32"/>
        </w:rPr>
      </w:pPr>
      <w:r>
        <w:rPr>
          <w:rFonts w:hint="eastAsia" w:ascii="仿宋_GB2312" w:eastAsia="仿宋_GB2312"/>
          <w:sz w:val="32"/>
          <w:szCs w:val="32"/>
        </w:rPr>
        <w:t>（二）学院评审。各学院评审组对申报的学生进行评审，择优等额推荐。拟推荐获奖学生名单在学院范围内公示</w:t>
      </w:r>
      <w:r>
        <w:rPr>
          <w:rFonts w:hint="eastAsia" w:ascii="仿宋_GB2312" w:eastAsia="仿宋_GB2312"/>
          <w:sz w:val="32"/>
          <w:szCs w:val="32"/>
          <w:lang w:eastAsia="zh-CN"/>
        </w:rPr>
        <w:t>三</w:t>
      </w:r>
      <w:r>
        <w:rPr>
          <w:rFonts w:hint="eastAsia" w:ascii="仿宋_GB2312" w:eastAsia="仿宋_GB2312"/>
          <w:sz w:val="32"/>
          <w:szCs w:val="32"/>
        </w:rPr>
        <w:t>个工作日，公示无异议后再上报校学生资助中心。</w:t>
      </w:r>
    </w:p>
    <w:p>
      <w:pPr>
        <w:widowControl/>
        <w:snapToGrid w:val="0"/>
        <w:spacing w:line="560" w:lineRule="exact"/>
        <w:ind w:firstLine="540"/>
        <w:jc w:val="left"/>
        <w:rPr>
          <w:rFonts w:ascii="仿宋_GB2312" w:eastAsia="仿宋_GB2312"/>
          <w:sz w:val="32"/>
          <w:szCs w:val="32"/>
        </w:rPr>
      </w:pPr>
      <w:r>
        <w:rPr>
          <w:rFonts w:hint="eastAsia" w:ascii="仿宋_GB2312" w:eastAsia="仿宋_GB2312"/>
          <w:sz w:val="32"/>
          <w:szCs w:val="32"/>
        </w:rPr>
        <w:t>（三）学校审定。校学生资助中心对各学院上报的推荐获奖学生材料进行审核，确定拟获奖学生名单，在全校范围内公示</w:t>
      </w:r>
      <w:r>
        <w:rPr>
          <w:rFonts w:hint="eastAsia" w:ascii="仿宋_GB2312" w:eastAsia="仿宋_GB2312"/>
          <w:sz w:val="32"/>
          <w:szCs w:val="32"/>
          <w:lang w:eastAsia="zh-CN"/>
        </w:rPr>
        <w:t>三</w:t>
      </w:r>
      <w:bookmarkStart w:id="0" w:name="_GoBack"/>
      <w:bookmarkEnd w:id="0"/>
      <w:r>
        <w:rPr>
          <w:rFonts w:hint="eastAsia" w:ascii="仿宋_GB2312" w:eastAsia="仿宋_GB2312"/>
          <w:sz w:val="32"/>
          <w:szCs w:val="32"/>
        </w:rPr>
        <w:t>个工作日，公示无异议后报陆增镛纪念馆教育基金会批准。</w:t>
      </w:r>
    </w:p>
    <w:p>
      <w:pPr>
        <w:widowControl/>
        <w:snapToGrid w:val="0"/>
        <w:spacing w:line="560" w:lineRule="exact"/>
        <w:ind w:firstLine="540"/>
        <w:jc w:val="left"/>
        <w:rPr>
          <w:rFonts w:ascii="仿宋_GB2312" w:eastAsia="仿宋_GB2312"/>
          <w:sz w:val="32"/>
          <w:szCs w:val="32"/>
        </w:rPr>
      </w:pPr>
      <w:r>
        <w:rPr>
          <w:rFonts w:hint="eastAsia" w:ascii="仿宋_GB2312" w:eastAsia="仿宋_GB2312"/>
          <w:sz w:val="32"/>
          <w:szCs w:val="32"/>
        </w:rPr>
        <w:t>（四）</w:t>
      </w:r>
      <w:r>
        <w:rPr>
          <w:rFonts w:hint="eastAsia" w:ascii="仿宋_GB2312" w:eastAsia="仿宋_GB2312"/>
          <w:spacing w:val="6"/>
          <w:sz w:val="32"/>
          <w:szCs w:val="32"/>
        </w:rPr>
        <w:t>学校发文公布奖学金获得者名单，陆增镛纪念馆教育基金会向获奖学生颁发证书和奖金，获奖情况记入学生个人档</w:t>
      </w:r>
      <w:r>
        <w:rPr>
          <w:rFonts w:hint="eastAsia" w:ascii="仿宋_GB2312" w:eastAsia="仿宋_GB2312"/>
          <w:sz w:val="32"/>
          <w:szCs w:val="32"/>
        </w:rPr>
        <w:t>案。</w:t>
      </w:r>
    </w:p>
    <w:p>
      <w:pPr>
        <w:widowControl/>
        <w:snapToGrid w:val="0"/>
        <w:spacing w:line="560" w:lineRule="exact"/>
        <w:ind w:firstLine="640" w:firstLineChars="200"/>
        <w:jc w:val="left"/>
        <w:rPr>
          <w:rFonts w:ascii="黑体" w:eastAsia="黑体"/>
          <w:sz w:val="32"/>
          <w:szCs w:val="32"/>
        </w:rPr>
      </w:pPr>
      <w:r>
        <w:rPr>
          <w:rFonts w:hint="eastAsia" w:ascii="黑体" w:eastAsia="黑体"/>
          <w:sz w:val="32"/>
          <w:szCs w:val="32"/>
        </w:rPr>
        <w:t>五、本评选实施细则由湖州师范学院学生处负责解释。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1905"/>
    <w:rsid w:val="0008176D"/>
    <w:rsid w:val="00241F3A"/>
    <w:rsid w:val="00601905"/>
    <w:rsid w:val="00C50C2B"/>
    <w:rsid w:val="00D21CDB"/>
    <w:rsid w:val="031559F2"/>
    <w:rsid w:val="60646107"/>
    <w:rsid w:val="78BF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Words>
  <Characters>750</Characters>
  <Lines>6</Lines>
  <Paragraphs>1</Paragraphs>
  <TotalTime>0</TotalTime>
  <ScaleCrop>false</ScaleCrop>
  <LinksUpToDate>false</LinksUpToDate>
  <CharactersWithSpaces>880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2018-11-26T02:28:00Z</dcterms:created>
  <dc:creator>韩家雯</dc:creator>
  <cp:lastModifiedBy>刁刁</cp:lastModifiedBy>
  <dcterms:modified xsi:type="dcterms:W3CDTF">2019-11-08T02:03:06Z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