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24"/>
        </w:rPr>
        <w:t>关于拟将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李芮</w:t>
      </w:r>
      <w:r>
        <w:rPr>
          <w:rFonts w:hint="default" w:ascii="Times New Roman" w:hAnsi="Times New Roman" w:eastAsia="方正大标宋简体" w:cs="Times New Roman"/>
          <w:sz w:val="24"/>
        </w:rPr>
        <w:t>等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方正大标宋简体" w:cs="Times New Roman"/>
          <w:sz w:val="24"/>
        </w:rPr>
        <w:t>名同志转为中共正式党员的公示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经党支部培养教育和考察，拟将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李芮</w:t>
      </w:r>
      <w:r>
        <w:rPr>
          <w:rFonts w:hint="default" w:ascii="Times New Roman" w:hAnsi="Times New Roman" w:eastAsia="仿宋_GB2312" w:cs="Times New Roman"/>
          <w:sz w:val="24"/>
        </w:rPr>
        <w:t>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名同志转为中共正式党员，并于近期召开支部大会讨论其转正问题。根据发展党员工作有关要求，现将有关情况公示如下：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李芮，女，汉族，本科学历，山西省运城市芮城县南卫乡人，1998年8月28日出生。该同志于2023年5月25日被接收为中共预备党员，预备期一年，到2024年5月25日预备期满。入党介绍人：李硕、白宏锋。</w:t>
      </w:r>
      <w:r>
        <w:rPr>
          <w:rFonts w:hint="default" w:ascii="Times New Roman" w:hAnsi="Times New Roman" w:eastAsia="仿宋_GB2312" w:cs="Times New Roman"/>
          <w:sz w:val="24"/>
        </w:rPr>
        <w:t>该同志在预备期间表现良好，思想上积极进步，学习成绩优秀，对待学习勤奋刻苦，对待生活热情饱满，积极参加学校活动，生活中做到团结同学、乐于助人。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周金凤，女，土家族，本科学历，湖南省怀化市沅陵县借母溪乡人，1998年10月13日出生。该同志于2023年5月25日被接收为中共预备党员，预备期一年，到2024年5月25日预备期满。入党介绍人：李硕、白宏锋。</w:t>
      </w:r>
      <w:r>
        <w:rPr>
          <w:rFonts w:hint="default" w:ascii="Times New Roman" w:hAnsi="Times New Roman" w:eastAsia="仿宋_GB2312" w:cs="Times New Roman"/>
          <w:sz w:val="24"/>
        </w:rPr>
        <w:t>该同志在预备期间表现良好，思想上积极进步，学习成绩优秀，对待学习勤奋刻苦，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生活上自律自强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积极帮助他人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包飞宇，男，汉族，本科学历，河南省南阳市卧龙区人，1998年1月7日出生。该同志于2023年5月25日被接收为中共预备党员，预备期一年，到2024年5月25日预备期满。入党介绍人：李硕、白宏锋。</w:t>
      </w:r>
      <w:r>
        <w:rPr>
          <w:rFonts w:hint="default" w:ascii="Times New Roman" w:hAnsi="Times New Roman" w:eastAsia="仿宋_GB2312" w:cs="Times New Roman"/>
          <w:sz w:val="24"/>
        </w:rPr>
        <w:t>该同志在预备期间表现良好，思想上积极进步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</w:rPr>
        <w:t>学习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上刻苦钻研</w:t>
      </w:r>
      <w:r>
        <w:rPr>
          <w:rFonts w:hint="default" w:ascii="Times New Roman" w:hAnsi="Times New Roman" w:eastAsia="仿宋_GB2312" w:cs="Times New Roman"/>
          <w:sz w:val="24"/>
        </w:rPr>
        <w:t>，积极参加学校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各种</w:t>
      </w:r>
      <w:r>
        <w:rPr>
          <w:rFonts w:hint="default" w:ascii="Times New Roman" w:hAnsi="Times New Roman" w:eastAsia="仿宋_GB2312" w:cs="Times New Roman"/>
          <w:sz w:val="24"/>
        </w:rPr>
        <w:t>活动，生活中做到团结同学、乐于助人。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屈功晨，男，汉族，本科学历，河南省洛阳市嵩县人，1998年3月30日出生。该同志于2023年5月25日被接收为中共预备党员，预备期一年，到2024年5月25日预备期满。入党介绍人：李硕、白宏锋。</w:t>
      </w:r>
      <w:r>
        <w:rPr>
          <w:rFonts w:hint="default" w:ascii="Times New Roman" w:hAnsi="Times New Roman" w:eastAsia="仿宋_GB2312" w:cs="Times New Roman"/>
          <w:sz w:val="24"/>
        </w:rPr>
        <w:t>该同志在预备期间表现良好，思想上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始终追求</w:t>
      </w:r>
      <w:r>
        <w:rPr>
          <w:rFonts w:hint="default" w:ascii="Times New Roman" w:hAnsi="Times New Roman" w:eastAsia="仿宋_GB2312" w:cs="Times New Roman"/>
          <w:sz w:val="24"/>
        </w:rPr>
        <w:t>进步，学习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上认真努力，</w:t>
      </w:r>
      <w:r>
        <w:rPr>
          <w:rFonts w:hint="default" w:ascii="Times New Roman" w:hAnsi="Times New Roman" w:eastAsia="仿宋_GB2312" w:cs="Times New Roman"/>
          <w:sz w:val="24"/>
        </w:rPr>
        <w:t>成绩优秀，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生活中保持乐观心态</w:t>
      </w:r>
      <w:r>
        <w:rPr>
          <w:rFonts w:hint="default" w:ascii="Times New Roman" w:hAnsi="Times New Roman" w:eastAsia="仿宋_GB2312" w:cs="Times New Roman"/>
          <w:sz w:val="24"/>
        </w:rPr>
        <w:t>，乐于助人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团结同学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李文杰，女，汉族，本科学历，河南省周口市商水县张明乡蔡庄村人，1999年6月20日出生。该同志于2023年5月25日被接收为中共预备党员，预备期一年，到2024年5月25日预备期满。入党介绍人：李硕、白宏锋。</w:t>
      </w:r>
      <w:r>
        <w:rPr>
          <w:rFonts w:hint="default" w:ascii="Times New Roman" w:hAnsi="Times New Roman" w:eastAsia="仿宋_GB2312" w:cs="Times New Roman"/>
          <w:sz w:val="24"/>
        </w:rPr>
        <w:t>该同志在预备期间表现良好，思想上积极进步，学习成绩优秀，对待学习勤奋刻苦，对待生活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热情</w:t>
      </w:r>
      <w:r>
        <w:rPr>
          <w:rFonts w:hint="default" w:ascii="Times New Roman" w:hAnsi="Times New Roman" w:eastAsia="仿宋_GB2312" w:cs="Times New Roman"/>
          <w:sz w:val="24"/>
        </w:rPr>
        <w:t>饱满，积极参加学校活动，生活中做到团结同学、乐于助人。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公示时间：20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24"/>
        </w:rPr>
        <w:t>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公示时间为5个工作日）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widowControl w:val="0"/>
        <w:kinsoku/>
        <w:autoSpaceDE/>
        <w:autoSpaceDN/>
        <w:adjustRightInd/>
        <w:snapToGrid/>
        <w:spacing w:line="440" w:lineRule="exact"/>
        <w:ind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联系人：白宏锋                   联系电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话：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15157225172</w:t>
      </w:r>
    </w:p>
    <w:p>
      <w:pPr>
        <w:widowControl w:val="0"/>
        <w:kinsoku/>
        <w:autoSpaceDE/>
        <w:autoSpaceDN/>
        <w:adjustRightInd/>
        <w:snapToGrid/>
        <w:spacing w:line="440" w:lineRule="exact"/>
        <w:ind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电子邮箱：</w:t>
      </w:r>
      <w:r>
        <w:rPr>
          <w:rFonts w:hint="default" w:ascii="Times New Roman" w:hAnsi="Times New Roman" w:eastAsia="宋体" w:cs="Times New Roman"/>
          <w:sz w:val="24"/>
          <w:szCs w:val="24"/>
        </w:rPr>
        <w:t>bhf2003@zjhu.edu.cn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 xml:space="preserve">    </w:t>
      </w:r>
      <w:r>
        <w:rPr>
          <w:rFonts w:hint="eastAsia" w:eastAsia="仿宋_GB2312" w:cs="Times New Roman"/>
          <w:snapToGrid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lang w:val="en-US" w:eastAsia="zh-CN"/>
        </w:rPr>
        <w:t>地址：教师教育学院学工办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中共湖州师范学院教师教育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学院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第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4"/>
        </w:rPr>
        <w:t>支部委员会（盖章）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GY0NzAwMDkxNDNhODc1MTRlZjk4OGZjOWNkYzMifQ=="/>
  </w:docVars>
  <w:rsids>
    <w:rsidRoot w:val="00000000"/>
    <w:rsid w:val="26070074"/>
    <w:rsid w:val="439A706C"/>
    <w:rsid w:val="4F4374AD"/>
    <w:rsid w:val="5C5453E5"/>
    <w:rsid w:val="5F1A16F8"/>
    <w:rsid w:val="70EB2D3B"/>
    <w:rsid w:val="71573D01"/>
    <w:rsid w:val="73F959A5"/>
    <w:rsid w:val="76B90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527</Characters>
  <Lines>6</Lines>
  <Paragraphs>1</Paragraphs>
  <TotalTime>20</TotalTime>
  <ScaleCrop>false</ScaleCrop>
  <LinksUpToDate>false</LinksUpToDate>
  <CharactersWithSpaces>577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aa</dc:creator>
  <cp:lastModifiedBy>芝士柚柚</cp:lastModifiedBy>
  <dcterms:modified xsi:type="dcterms:W3CDTF">2024-05-28T13:29:50Z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CE740A9A74BC46E695E15CA583F44431_13</vt:lpwstr>
  </property>
</Properties>
</file>